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100"/>
        <w:rPr>
          <w:rFonts w:asciiTheme="minorEastAsia" w:hAnsiTheme="minorEastAsia" w:cstheme="minorEastAsia"/>
          <w:b/>
          <w:bCs/>
          <w:sz w:val="30"/>
          <w:szCs w:val="30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Style w:val="8"/>
          <w:rFonts w:hint="eastAsia" w:ascii="黑体" w:hAnsi="黑体" w:eastAsia="黑体" w:cstheme="minorEastAsia"/>
          <w:b/>
          <w:bCs/>
          <w:color w:val="333333"/>
          <w:sz w:val="36"/>
          <w:szCs w:val="36"/>
          <w:u w:val="none"/>
          <w:shd w:val="clear" w:color="auto" w:fill="FFFFFF"/>
        </w:rPr>
      </w:pPr>
      <w:r>
        <w:rPr>
          <w:rFonts w:hint="eastAsia" w:ascii="黑体" w:hAnsi="黑体" w:eastAsia="黑体" w:cstheme="minorEastAsia"/>
          <w:b/>
          <w:bCs/>
          <w:sz w:val="36"/>
          <w:szCs w:val="36"/>
        </w:rPr>
        <w:t>校理论宣讲团学习贯彻党的十九届五中全会精神</w:t>
      </w:r>
      <w:r>
        <w:fldChar w:fldCharType="begin"/>
      </w:r>
      <w:r>
        <w:instrText xml:space="preserve"> HYPERLINK "http://xcb.xmut.edu.cn/tzgg/201905/W020190522336255493405.docx" </w:instrText>
      </w:r>
      <w:r>
        <w:fldChar w:fldCharType="separate"/>
      </w:r>
      <w:r>
        <w:rPr>
          <w:rStyle w:val="8"/>
          <w:rFonts w:hint="eastAsia" w:ascii="黑体" w:hAnsi="黑体" w:eastAsia="黑体" w:cstheme="minorEastAsia"/>
          <w:b/>
          <w:bCs/>
          <w:color w:val="333333"/>
          <w:sz w:val="36"/>
          <w:szCs w:val="36"/>
          <w:u w:val="none"/>
          <w:shd w:val="clear" w:color="auto" w:fill="FFFFFF"/>
        </w:rPr>
        <w:t>专题宣讲题目</w:t>
      </w:r>
      <w:r>
        <w:rPr>
          <w:rStyle w:val="8"/>
          <w:rFonts w:hint="eastAsia" w:ascii="黑体" w:hAnsi="黑体" w:eastAsia="黑体" w:cstheme="minorEastAsia"/>
          <w:b/>
          <w:bCs/>
          <w:color w:val="333333"/>
          <w:sz w:val="36"/>
          <w:szCs w:val="36"/>
          <w:u w:val="none"/>
          <w:shd w:val="clear" w:color="auto" w:fill="FFFFFF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Style w:val="8"/>
          <w:rFonts w:hint="eastAsia" w:ascii="宋体" w:hAnsi="宋体" w:eastAsia="宋体" w:cs="宋体"/>
          <w:b w:val="0"/>
          <w:bCs w:val="0"/>
          <w:color w:val="333333"/>
          <w:sz w:val="28"/>
          <w:szCs w:val="28"/>
          <w:u w:val="none"/>
          <w:shd w:val="clear" w:color="auto" w:fill="FFFFFF"/>
          <w:lang w:eastAsia="zh-CN"/>
        </w:rPr>
      </w:pPr>
      <w:r>
        <w:rPr>
          <w:rStyle w:val="8"/>
          <w:rFonts w:hint="eastAsia" w:ascii="宋体" w:hAnsi="宋体" w:eastAsia="宋体" w:cs="宋体"/>
          <w:b w:val="0"/>
          <w:bCs w:val="0"/>
          <w:color w:val="333333"/>
          <w:sz w:val="28"/>
          <w:szCs w:val="28"/>
          <w:u w:val="none"/>
          <w:shd w:val="clear" w:color="auto" w:fill="FFFFFF"/>
          <w:lang w:eastAsia="zh-CN"/>
        </w:rPr>
        <w:t>（按姓氏笔画排序）</w:t>
      </w:r>
    </w:p>
    <w:tbl>
      <w:tblPr>
        <w:tblStyle w:val="6"/>
        <w:tblW w:w="14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3653"/>
        <w:gridCol w:w="8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</w:tcPr>
          <w:p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宣讲人</w:t>
            </w:r>
          </w:p>
        </w:tc>
        <w:tc>
          <w:tcPr>
            <w:tcW w:w="3653" w:type="dxa"/>
          </w:tcPr>
          <w:p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职务/职称</w:t>
            </w:r>
          </w:p>
        </w:tc>
        <w:tc>
          <w:tcPr>
            <w:tcW w:w="8773" w:type="dxa"/>
          </w:tcPr>
          <w:p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宣讲题目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叶雪梅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马克思主义学院党总支书记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站在历史交汇点  谋划未来新发展</w:t>
            </w:r>
            <w:r>
              <w:rPr>
                <w:rFonts w:hint="eastAsia" w:cs="宋体" w:asciiTheme="minorEastAsia" w:hAnsiTheme="minorEastAsia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/>
                <w:sz w:val="24"/>
              </w:rPr>
              <w:t>——学习党的十九届五中全会精神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刘新华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马克思主义学院副教授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坚持总体国家安全观  维护和塑造国家安全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孙华玉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马克思主义学院院长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坚定文化自信，建设文化强国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李泽彧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校党委副书记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cs="宋体" w:asciiTheme="minorEastAsia" w:hAnsiTheme="minorEastAsia"/>
                <w:sz w:val="24"/>
              </w:rPr>
              <w:t>联系实际学习贯彻十九届五中全会精神的一点体会</w:t>
            </w:r>
            <w:r>
              <w:rPr>
                <w:rFonts w:cs="宋体" w:asciiTheme="minorEastAsia" w:hAnsiTheme="minorEastAsia"/>
                <w:sz w:val="24"/>
              </w:rPr>
              <w:br w:type="textWrapping"/>
            </w:r>
            <w:r>
              <w:rPr>
                <w:rFonts w:cs="宋体" w:asciiTheme="minorEastAsia" w:hAnsiTheme="minorEastAsia"/>
                <w:sz w:val="24"/>
              </w:rPr>
              <w:t>——学校“十四五”规划编制的视角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何军明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马克思主义学院教授</w:t>
            </w:r>
          </w:p>
        </w:tc>
        <w:tc>
          <w:tcPr>
            <w:tcW w:w="87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推动共建“一带一路”高质量发展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宋富华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党委宣传部副部长、</w:t>
            </w:r>
          </w:p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马克思主义学院副院长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cs="宋体" w:asciiTheme="minorEastAsia" w:hAnsiTheme="minorEastAsia"/>
                <w:sz w:val="24"/>
              </w:rPr>
              <w:t>坚持党的全面领导</w:t>
            </w:r>
            <w:r>
              <w:rPr>
                <w:rFonts w:hint="eastAsia" w:cs="宋体" w:asciiTheme="minorEastAsia" w:hAnsiTheme="minorEastAsia"/>
                <w:sz w:val="24"/>
              </w:rPr>
              <w:t>，</w:t>
            </w:r>
            <w:r>
              <w:rPr>
                <w:rFonts w:cs="宋体" w:asciiTheme="minorEastAsia" w:hAnsiTheme="minorEastAsia"/>
                <w:sz w:val="24"/>
              </w:rPr>
              <w:t>引领中华民族伟大复兴</w:t>
            </w:r>
          </w:p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——深入学习贯彻党的十九届五中全会精神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</w:tcPr>
          <w:p>
            <w:pPr>
              <w:spacing w:beforeLines="70"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陈英涛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马克思主义学院教授</w:t>
            </w:r>
          </w:p>
        </w:tc>
        <w:tc>
          <w:tcPr>
            <w:tcW w:w="8773" w:type="dxa"/>
            <w:vAlign w:val="center"/>
          </w:tcPr>
          <w:p>
            <w:pPr>
              <w:widowControl/>
              <w:shd w:val="clear" w:color="auto" w:fill="FFFFFF"/>
              <w:spacing w:line="450" w:lineRule="atLeast"/>
              <w:jc w:val="center"/>
              <w:outlineLvl w:val="1"/>
              <w:rPr>
                <w:rFonts w:cs="宋体" w:asciiTheme="minorEastAsia" w:hAnsiTheme="minorEastAsia"/>
                <w:sz w:val="24"/>
              </w:rPr>
            </w:pPr>
            <w:r>
              <w:rPr>
                <w:rFonts w:cs="宋体" w:asciiTheme="minorEastAsia" w:hAnsiTheme="minorEastAsia"/>
                <w:sz w:val="24"/>
              </w:rPr>
              <w:t>坚持创新驱动发展</w:t>
            </w:r>
          </w:p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——规划《建议》第三部分《创新驱动发展专章》导读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林志成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校党委副书记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新阶段 新理念 新格局 新作为</w:t>
            </w:r>
          </w:p>
          <w:p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——学习贯彻党的十九届五中全会精神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林春才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校纪委书记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cs="宋体" w:asciiTheme="minorEastAsia" w:hAnsiTheme="minorEastAsia"/>
                <w:sz w:val="24"/>
              </w:rPr>
              <w:t>强化政治责任推进新时代高校纪检监察工作高质量发展</w:t>
            </w:r>
            <w:r>
              <w:rPr>
                <w:rFonts w:cs="宋体" w:asciiTheme="minorEastAsia" w:hAnsiTheme="minorEastAsia"/>
                <w:sz w:val="24"/>
              </w:rPr>
              <w:br w:type="textWrapping"/>
            </w:r>
            <w:r>
              <w:rPr>
                <w:rFonts w:cs="宋体" w:asciiTheme="minorEastAsia" w:hAnsiTheme="minorEastAsia"/>
                <w:sz w:val="24"/>
              </w:rPr>
              <w:t>——学习贯彻党的十九届五中全会精神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洪认清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马克思主义学院教授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在构建新发展格局中育先机开新局</w:t>
            </w:r>
          </w:p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——深入学习贯彻党的十九届五中全会精神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spacing w:beforeLines="50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姚加惠</w:t>
            </w:r>
          </w:p>
        </w:tc>
        <w:tc>
          <w:tcPr>
            <w:tcW w:w="365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马克思主义学院研究员</w:t>
            </w:r>
          </w:p>
        </w:tc>
        <w:tc>
          <w:tcPr>
            <w:tcW w:w="877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学习贯彻十九届五中全会精神   助力教育强国建设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喻坤鹏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马克思主义学院副教授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1.十九届五中全会中的百年建军目标解读</w:t>
            </w:r>
          </w:p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2.十九届五中全会中的世界百年变局之国际环境解读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程圆圆</w:t>
            </w:r>
          </w:p>
        </w:tc>
        <w:tc>
          <w:tcPr>
            <w:tcW w:w="3653" w:type="dxa"/>
            <w:vAlign w:val="center"/>
          </w:tcPr>
          <w:p>
            <w:pPr>
              <w:ind w:firstLine="240" w:firstLineChars="100"/>
              <w:jc w:val="center"/>
              <w:rPr>
                <w:rFonts w:hint="eastAsia" w:cs="宋体" w:asciiTheme="minorEastAsia" w:hAnsiTheme="minorEastAsia" w:eastAsiaTheme="minorEastAsia"/>
                <w:sz w:val="24"/>
                <w:lang w:eastAsia="zh-CN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</w:t>
            </w:r>
            <w:r>
              <w:rPr>
                <w:rFonts w:hint="eastAsia" w:cs="宋体" w:asciiTheme="minorEastAsia" w:hAnsiTheme="minorEastAsia"/>
                <w:sz w:val="24"/>
                <w:lang w:eastAsia="zh-CN"/>
              </w:rPr>
              <w:t>讲师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1.不忘初心，继续前行：十九届五中全会中的“以人民为中心”发展思想</w:t>
            </w:r>
            <w:r>
              <w:rPr>
                <w:rFonts w:hint="eastAsia" w:cs="宋体" w:asciiTheme="minorEastAsia" w:hAnsiTheme="minorEastAsia"/>
                <w:sz w:val="24"/>
              </w:rPr>
              <w:br w:type="textWrapping"/>
            </w:r>
            <w:r>
              <w:rPr>
                <w:rFonts w:hint="eastAsia" w:cs="宋体" w:asciiTheme="minorEastAsia" w:hAnsiTheme="minorEastAsia"/>
                <w:sz w:val="24"/>
              </w:rPr>
              <w:t>2.“十四五”新征程--用改革为新征程积势蓄力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936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樊东光</w:t>
            </w:r>
          </w:p>
        </w:tc>
        <w:tc>
          <w:tcPr>
            <w:tcW w:w="365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马克思主义学院教授</w:t>
            </w:r>
          </w:p>
        </w:tc>
        <w:tc>
          <w:tcPr>
            <w:tcW w:w="8773" w:type="dxa"/>
            <w:vAlign w:val="center"/>
          </w:tcPr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cs="宋体" w:asciiTheme="minorEastAsia" w:hAnsiTheme="minorEastAsia"/>
                <w:sz w:val="24"/>
              </w:rPr>
              <w:t>科学谋划行稳致远</w:t>
            </w:r>
          </w:p>
          <w:p>
            <w:pPr>
              <w:jc w:val="center"/>
              <w:rPr>
                <w:rFonts w:cs="宋体" w:asciiTheme="minorEastAsia" w:hAnsiTheme="minorEastAsia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——学习党的十九届五中全会精神</w:t>
            </w:r>
          </w:p>
        </w:tc>
      </w:tr>
    </w:tbl>
    <w:p>
      <w:pPr>
        <w:rPr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C3AB4"/>
    <w:rsid w:val="001473E5"/>
    <w:rsid w:val="00192CF2"/>
    <w:rsid w:val="00227D91"/>
    <w:rsid w:val="00295909"/>
    <w:rsid w:val="003C3820"/>
    <w:rsid w:val="003F2DA3"/>
    <w:rsid w:val="004C4ADB"/>
    <w:rsid w:val="005628FC"/>
    <w:rsid w:val="00626A63"/>
    <w:rsid w:val="007057F7"/>
    <w:rsid w:val="007243A9"/>
    <w:rsid w:val="0076327F"/>
    <w:rsid w:val="00780DC5"/>
    <w:rsid w:val="007A5554"/>
    <w:rsid w:val="00922B5E"/>
    <w:rsid w:val="009C603E"/>
    <w:rsid w:val="00AF3EB6"/>
    <w:rsid w:val="00B31EED"/>
    <w:rsid w:val="00BF25C4"/>
    <w:rsid w:val="00C3368E"/>
    <w:rsid w:val="00DD20A2"/>
    <w:rsid w:val="00E05B1D"/>
    <w:rsid w:val="00E41FEA"/>
    <w:rsid w:val="00E96694"/>
    <w:rsid w:val="00FD1DD3"/>
    <w:rsid w:val="0307577B"/>
    <w:rsid w:val="202D03A9"/>
    <w:rsid w:val="2197365B"/>
    <w:rsid w:val="34AC34F9"/>
    <w:rsid w:val="49757060"/>
    <w:rsid w:val="501543AF"/>
    <w:rsid w:val="5E8C3A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标题 2 Char"/>
    <w:basedOn w:val="7"/>
    <w:link w:val="2"/>
    <w:uiPriority w:val="9"/>
    <w:rPr>
      <w:rFonts w:ascii="宋体" w:hAnsi="宋体" w:cs="宋体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120</Words>
  <Characters>688</Characters>
  <Lines>5</Lines>
  <Paragraphs>1</Paragraphs>
  <TotalTime>21</TotalTime>
  <ScaleCrop>false</ScaleCrop>
  <LinksUpToDate>false</LinksUpToDate>
  <CharactersWithSpaces>807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2020-12-10T02:24:00Z</dcterms:created>
  <dc:creator>依依</dc:creator>
  <cp:lastModifiedBy>依依</cp:lastModifiedBy>
  <cp:lastPrinted>2020-12-09T03:21:00Z</cp:lastPrinted>
  <dcterms:modified xsi:type="dcterms:W3CDTF">2020-12-11T01:19:00Z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